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4B7F" w:rsidRPr="009A5179" w:rsidRDefault="00DC4B7F" w:rsidP="00DC4B7F">
      <w:pPr>
        <w:spacing w:line="360" w:lineRule="auto"/>
        <w:rPr>
          <w:rFonts w:eastAsia="黑体"/>
          <w:sz w:val="32"/>
          <w:szCs w:val="32"/>
        </w:rPr>
      </w:pPr>
      <w:bookmarkStart w:id="0" w:name="_GoBack"/>
      <w:bookmarkEnd w:id="0"/>
      <w:r w:rsidRPr="009A5179">
        <w:rPr>
          <w:rFonts w:eastAsia="黑体"/>
          <w:sz w:val="32"/>
          <w:szCs w:val="32"/>
        </w:rPr>
        <w:t>附件</w:t>
      </w:r>
      <w:r w:rsidRPr="009A5179">
        <w:rPr>
          <w:rFonts w:eastAsia="黑体"/>
          <w:sz w:val="32"/>
          <w:szCs w:val="32"/>
        </w:rPr>
        <w:t>2</w:t>
      </w:r>
    </w:p>
    <w:p w:rsidR="00DC4B7F" w:rsidRPr="009A5179" w:rsidRDefault="00DC4B7F" w:rsidP="00DC4B7F">
      <w:pPr>
        <w:spacing w:line="360" w:lineRule="auto"/>
        <w:jc w:val="center"/>
        <w:rPr>
          <w:rFonts w:eastAsia="方正小标宋简体"/>
          <w:bCs/>
          <w:kern w:val="0"/>
          <w:sz w:val="36"/>
          <w:szCs w:val="36"/>
        </w:rPr>
      </w:pPr>
      <w:r w:rsidRPr="009A5179">
        <w:rPr>
          <w:rFonts w:eastAsia="方正小标宋简体"/>
          <w:bCs/>
          <w:kern w:val="0"/>
          <w:sz w:val="36"/>
          <w:szCs w:val="36"/>
        </w:rPr>
        <w:t>江苏省本科院校青年体育</w:t>
      </w:r>
      <w:proofErr w:type="gramStart"/>
      <w:r w:rsidRPr="009A5179">
        <w:rPr>
          <w:rFonts w:eastAsia="方正小标宋简体"/>
          <w:bCs/>
          <w:kern w:val="0"/>
          <w:sz w:val="36"/>
          <w:szCs w:val="36"/>
        </w:rPr>
        <w:t>教师微课比赛</w:t>
      </w:r>
      <w:proofErr w:type="gramEnd"/>
      <w:r w:rsidRPr="009A5179">
        <w:rPr>
          <w:rFonts w:eastAsia="方正小标宋简体"/>
          <w:bCs/>
          <w:kern w:val="0"/>
          <w:sz w:val="36"/>
          <w:szCs w:val="36"/>
        </w:rPr>
        <w:t>评分标准</w:t>
      </w:r>
    </w:p>
    <w:tbl>
      <w:tblPr>
        <w:tblW w:w="89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1464"/>
        <w:gridCol w:w="6195"/>
      </w:tblGrid>
      <w:tr w:rsidR="00DC4B7F" w:rsidRPr="009A5179" w:rsidTr="009C43B5">
        <w:trPr>
          <w:trHeight w:val="221"/>
        </w:trPr>
        <w:tc>
          <w:tcPr>
            <w:tcW w:w="1315" w:type="dxa"/>
            <w:vAlign w:val="center"/>
          </w:tcPr>
          <w:p w:rsidR="00DC4B7F" w:rsidRPr="009A5179" w:rsidRDefault="00DC4B7F" w:rsidP="009C43B5">
            <w:pPr>
              <w:spacing w:line="360" w:lineRule="auto"/>
              <w:jc w:val="center"/>
              <w:rPr>
                <w:rFonts w:eastAsia="黑体"/>
                <w:b/>
                <w:szCs w:val="21"/>
              </w:rPr>
            </w:pPr>
            <w:r w:rsidRPr="009A5179">
              <w:rPr>
                <w:rFonts w:eastAsia="黑体"/>
                <w:b/>
                <w:szCs w:val="21"/>
              </w:rPr>
              <w:t>一级指标</w:t>
            </w: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spacing w:line="360" w:lineRule="auto"/>
              <w:jc w:val="center"/>
              <w:rPr>
                <w:rFonts w:eastAsia="黑体"/>
                <w:b/>
                <w:szCs w:val="21"/>
              </w:rPr>
            </w:pPr>
            <w:r w:rsidRPr="009A5179">
              <w:rPr>
                <w:rFonts w:eastAsia="黑体"/>
                <w:b/>
                <w:szCs w:val="21"/>
              </w:rPr>
              <w:t>二级指标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spacing w:line="360" w:lineRule="auto"/>
              <w:jc w:val="center"/>
              <w:rPr>
                <w:rFonts w:eastAsia="黑体"/>
                <w:b/>
                <w:szCs w:val="21"/>
              </w:rPr>
            </w:pPr>
            <w:r w:rsidRPr="009A5179">
              <w:rPr>
                <w:rFonts w:eastAsia="黑体"/>
                <w:b/>
                <w:szCs w:val="21"/>
              </w:rPr>
              <w:t>指标说明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 w:val="restart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主题与内容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15</w:t>
            </w:r>
            <w:r w:rsidRPr="009A5179">
              <w:rPr>
                <w:rFonts w:eastAsia="仿宋"/>
                <w:kern w:val="0"/>
                <w:szCs w:val="21"/>
              </w:rPr>
              <w:t>分</w:t>
            </w: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选题简明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5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选取公共体育课中某一技能或某技能的技术环节作为内容，容量适中；具备独立性、完整性、典型性和示范性。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重点突出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5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能突出教学中常见、典型、有代表性的问题或内容，能有效解决教与学过程中的重点和难点。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选题价值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5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内容严谨充实，无政策性、科学性错误，能反映本科体育课程特点，有利于实现本科体育教学目标。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 w:val="restart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理念与目标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10</w:t>
            </w:r>
            <w:r w:rsidRPr="009A5179">
              <w:rPr>
                <w:rFonts w:eastAsia="仿宋"/>
                <w:kern w:val="0"/>
                <w:szCs w:val="21"/>
              </w:rPr>
              <w:t>分</w:t>
            </w: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设计理念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5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以先进的体育课程理念设计教学，能</w:t>
            </w:r>
            <w:proofErr w:type="gramStart"/>
            <w:r w:rsidRPr="009A5179">
              <w:rPr>
                <w:rFonts w:eastAsia="仿宋"/>
                <w:kern w:val="0"/>
                <w:szCs w:val="21"/>
              </w:rPr>
              <w:t>突出教</w:t>
            </w:r>
            <w:proofErr w:type="gramEnd"/>
            <w:r w:rsidRPr="009A5179">
              <w:rPr>
                <w:rFonts w:eastAsia="仿宋"/>
                <w:kern w:val="0"/>
                <w:szCs w:val="21"/>
              </w:rPr>
              <w:t>与学活动有机结合，注重学生全面发展；设计思路清晰。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教学目标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5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教学目标明确；注重通过技能学习实现体能发展和专业素质的提高。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 w:val="restart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手段与方法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30</w:t>
            </w:r>
            <w:r w:rsidRPr="009A5179">
              <w:rPr>
                <w:rFonts w:eastAsia="仿宋"/>
                <w:kern w:val="0"/>
                <w:szCs w:val="21"/>
              </w:rPr>
              <w:t>分</w:t>
            </w: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教学手段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10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教学手段的选择与运用具有实效性，有利于教学目标的达成；注重调动学生的学习积极性。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教学方法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15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选用灵活适当的教学方法和策略；示范动作正确，讲解条理清晰，重点突出，注重个别指导；正确运用评价、激励等教学方法。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教学媒体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5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场地器材使用合理，教学媒体选择恰当，教学辅助效果好。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 w:val="restart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组织与编排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15</w:t>
            </w:r>
            <w:r w:rsidRPr="009A5179">
              <w:rPr>
                <w:rFonts w:eastAsia="仿宋"/>
                <w:kern w:val="0"/>
                <w:szCs w:val="21"/>
              </w:rPr>
              <w:t>分</w:t>
            </w: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结构程序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5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教学过程主线清晰，各环节逻辑性强，衔接连贯；结构完整。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组织形式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10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教学组织有利于</w:t>
            </w:r>
            <w:proofErr w:type="gramStart"/>
            <w:r w:rsidRPr="009A5179">
              <w:rPr>
                <w:rFonts w:eastAsia="仿宋"/>
                <w:kern w:val="0"/>
                <w:szCs w:val="21"/>
              </w:rPr>
              <w:t>展示微课教学</w:t>
            </w:r>
            <w:proofErr w:type="gramEnd"/>
            <w:r w:rsidRPr="009A5179">
              <w:rPr>
                <w:rFonts w:eastAsia="仿宋"/>
                <w:kern w:val="0"/>
                <w:szCs w:val="21"/>
              </w:rPr>
              <w:t>效果；教学过程组织合理、规范，口令指挥得当。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 w:val="restart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技术与规范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15</w:t>
            </w:r>
            <w:r w:rsidRPr="009A5179">
              <w:rPr>
                <w:rFonts w:eastAsia="仿宋"/>
                <w:kern w:val="0"/>
                <w:szCs w:val="21"/>
              </w:rPr>
              <w:t>分</w:t>
            </w: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技术规范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10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视频时长不超过</w:t>
            </w:r>
            <w:r w:rsidRPr="009A5179">
              <w:rPr>
                <w:rFonts w:eastAsia="仿宋"/>
                <w:kern w:val="0"/>
                <w:szCs w:val="21"/>
              </w:rPr>
              <w:t>15</w:t>
            </w:r>
            <w:r w:rsidRPr="009A5179">
              <w:rPr>
                <w:rFonts w:eastAsia="仿宋"/>
                <w:kern w:val="0"/>
                <w:szCs w:val="21"/>
              </w:rPr>
              <w:t>分钟；视频图像清晰稳定、构图合理、声音清楚；视频片头应显示标题。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技术运用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5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合理运用技术手段改善视频效果，恰当运用字幕提示，提高学习效果。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 w:val="restart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效果与特色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15</w:t>
            </w:r>
            <w:r w:rsidRPr="009A5179">
              <w:rPr>
                <w:rFonts w:eastAsia="仿宋"/>
                <w:kern w:val="0"/>
                <w:szCs w:val="21"/>
              </w:rPr>
              <w:t>分</w:t>
            </w: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目标达成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5</w:t>
            </w:r>
            <w:r w:rsidRPr="009A5179">
              <w:rPr>
                <w:rFonts w:eastAsia="仿宋"/>
                <w:kern w:val="0"/>
                <w:szCs w:val="21"/>
              </w:rPr>
              <w:t>分</w:t>
            </w:r>
            <w:r w:rsidRPr="009A5179">
              <w:rPr>
                <w:rFonts w:eastAsia="仿宋"/>
                <w:kern w:val="0"/>
                <w:szCs w:val="21"/>
              </w:rPr>
              <w:t>)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能完成预定的教学目标，有效解决实际教学中的重点难点问题。</w:t>
            </w:r>
          </w:p>
        </w:tc>
      </w:tr>
      <w:tr w:rsidR="00DC4B7F" w:rsidRPr="009A5179" w:rsidTr="009C43B5">
        <w:trPr>
          <w:trHeight w:val="221"/>
        </w:trPr>
        <w:tc>
          <w:tcPr>
            <w:tcW w:w="1315" w:type="dxa"/>
            <w:vMerge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</w:p>
        </w:tc>
        <w:tc>
          <w:tcPr>
            <w:tcW w:w="1464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表达形象</w:t>
            </w:r>
          </w:p>
          <w:p w:rsidR="00DC4B7F" w:rsidRPr="009A5179" w:rsidRDefault="00DC4B7F" w:rsidP="009C43B5">
            <w:pPr>
              <w:widowControl/>
              <w:spacing w:line="360" w:lineRule="exact"/>
              <w:jc w:val="center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（</w:t>
            </w:r>
            <w:r w:rsidRPr="009A5179">
              <w:rPr>
                <w:rFonts w:eastAsia="仿宋"/>
                <w:kern w:val="0"/>
                <w:szCs w:val="21"/>
              </w:rPr>
              <w:t>5</w:t>
            </w:r>
            <w:r w:rsidRPr="009A5179">
              <w:rPr>
                <w:rFonts w:eastAsia="仿宋"/>
                <w:kern w:val="0"/>
                <w:szCs w:val="21"/>
              </w:rPr>
              <w:t>分）</w:t>
            </w:r>
          </w:p>
        </w:tc>
        <w:tc>
          <w:tcPr>
            <w:tcW w:w="6195" w:type="dxa"/>
            <w:vAlign w:val="center"/>
          </w:tcPr>
          <w:p w:rsidR="00DC4B7F" w:rsidRPr="009A5179" w:rsidRDefault="00DC4B7F" w:rsidP="009C43B5">
            <w:pPr>
              <w:widowControl/>
              <w:spacing w:line="360" w:lineRule="exact"/>
              <w:jc w:val="left"/>
              <w:rPr>
                <w:rFonts w:eastAsia="仿宋"/>
                <w:kern w:val="0"/>
                <w:szCs w:val="21"/>
              </w:rPr>
            </w:pPr>
            <w:r w:rsidRPr="009A5179">
              <w:rPr>
                <w:rFonts w:eastAsia="仿宋"/>
                <w:kern w:val="0"/>
                <w:szCs w:val="21"/>
              </w:rPr>
              <w:t>教学语言规范清晰，声音洪亮、有节奏感，富有感染力；</w:t>
            </w:r>
            <w:proofErr w:type="gramStart"/>
            <w:r w:rsidRPr="009A5179">
              <w:rPr>
                <w:rFonts w:eastAsia="仿宋"/>
                <w:kern w:val="0"/>
                <w:szCs w:val="21"/>
              </w:rPr>
              <w:t>教态自然</w:t>
            </w:r>
            <w:proofErr w:type="gramEnd"/>
            <w:r w:rsidRPr="009A5179">
              <w:rPr>
                <w:rFonts w:eastAsia="仿宋"/>
                <w:kern w:val="0"/>
                <w:szCs w:val="21"/>
              </w:rPr>
              <w:t>大方。</w:t>
            </w:r>
          </w:p>
        </w:tc>
      </w:tr>
    </w:tbl>
    <w:p w:rsidR="00DC4B7F" w:rsidRPr="009A5179" w:rsidRDefault="00DC4B7F" w:rsidP="00DC4B7F">
      <w:pPr>
        <w:spacing w:line="360" w:lineRule="auto"/>
        <w:rPr>
          <w:rFonts w:eastAsia="仿宋"/>
          <w:sz w:val="32"/>
          <w:szCs w:val="32"/>
        </w:rPr>
      </w:pPr>
    </w:p>
    <w:p w:rsidR="00955370" w:rsidRPr="00DC4B7F" w:rsidRDefault="00955370"/>
    <w:sectPr w:rsidR="00955370" w:rsidRPr="00DC4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B7F"/>
    <w:rsid w:val="00955370"/>
    <w:rsid w:val="00C65B4D"/>
    <w:rsid w:val="00DC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AA39692-FFA2-409C-BF05-7BD65C17A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B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>JSJYT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JSJYT User</dc:creator>
  <cp:lastModifiedBy>wz</cp:lastModifiedBy>
  <cp:revision>2</cp:revision>
  <dcterms:created xsi:type="dcterms:W3CDTF">2018-06-06T02:48:00Z</dcterms:created>
  <dcterms:modified xsi:type="dcterms:W3CDTF">2018-06-06T02:48:00Z</dcterms:modified>
</cp:coreProperties>
</file>